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Layout w:type="fixed"/>
        <w:tblLook w:val="0000"/>
      </w:tblPr>
      <w:tblGrid>
        <w:gridCol w:w="2358"/>
        <w:gridCol w:w="2430"/>
        <w:gridCol w:w="2430"/>
        <w:gridCol w:w="1260"/>
        <w:gridCol w:w="1260"/>
        <w:gridCol w:w="1260"/>
      </w:tblGrid>
      <w:tr w:rsidR="006C40F3">
        <w:tblPrEx>
          <w:tblCellMar>
            <w:top w:w="0" w:type="dxa"/>
            <w:bottom w:w="0" w:type="dxa"/>
          </w:tblCellMar>
        </w:tblPrEx>
        <w:tc>
          <w:tcPr>
            <w:tcW w:w="10998" w:type="dxa"/>
            <w:gridSpan w:val="6"/>
            <w:tcBorders>
              <w:top w:val="single" w:sz="6" w:space="0" w:color="auto"/>
              <w:left w:val="single" w:sz="6" w:space="0" w:color="auto"/>
              <w:bottom w:val="nil"/>
              <w:right w:val="single" w:sz="6" w:space="0" w:color="auto"/>
            </w:tcBorders>
            <w:shd w:val="solid" w:color="000000" w:fill="auto"/>
          </w:tcPr>
          <w:p w:rsidR="006C40F3" w:rsidRDefault="006C40F3">
            <w:pPr>
              <w:spacing w:before="40" w:after="40"/>
              <w:jc w:val="center"/>
              <w:rPr>
                <w:color w:val="FFFFFF"/>
                <w:sz w:val="24"/>
                <w:szCs w:val="24"/>
              </w:rPr>
            </w:pPr>
            <w:r>
              <w:rPr>
                <w:b/>
                <w:bCs/>
                <w:color w:val="FFFFFF"/>
                <w:sz w:val="24"/>
                <w:szCs w:val="24"/>
              </w:rPr>
              <w:t>Harvard ManageMentor — PROJECT MANAGEMENT TOOLS</w:t>
            </w:r>
          </w:p>
        </w:tc>
      </w:tr>
      <w:tr w:rsidR="006C40F3">
        <w:tblPrEx>
          <w:tblCellMar>
            <w:top w:w="0" w:type="dxa"/>
            <w:bottom w:w="0" w:type="dxa"/>
          </w:tblCellMar>
        </w:tblPrEx>
        <w:tc>
          <w:tcPr>
            <w:tcW w:w="10998" w:type="dxa"/>
            <w:gridSpan w:val="6"/>
            <w:tcBorders>
              <w:top w:val="nil"/>
              <w:left w:val="single" w:sz="6" w:space="0" w:color="auto"/>
              <w:bottom w:val="nil"/>
              <w:right w:val="single" w:sz="6" w:space="0" w:color="auto"/>
            </w:tcBorders>
          </w:tcPr>
          <w:p w:rsidR="006C40F3" w:rsidRDefault="006C40F3">
            <w:pPr>
              <w:spacing w:before="120" w:after="120"/>
              <w:jc w:val="center"/>
              <w:rPr>
                <w:i/>
                <w:iCs/>
                <w:sz w:val="36"/>
                <w:szCs w:val="36"/>
              </w:rPr>
            </w:pPr>
            <w:r>
              <w:rPr>
                <w:i/>
                <w:iCs/>
                <w:sz w:val="36"/>
                <w:szCs w:val="36"/>
              </w:rPr>
              <w:t>Worksheet for Developing High-Level Estimates</w:t>
            </w:r>
          </w:p>
        </w:tc>
      </w:tr>
      <w:tr w:rsidR="006C40F3">
        <w:tblPrEx>
          <w:tblCellMar>
            <w:top w:w="0" w:type="dxa"/>
            <w:bottom w:w="0" w:type="dxa"/>
          </w:tblCellMar>
        </w:tblPrEx>
        <w:tc>
          <w:tcPr>
            <w:tcW w:w="10998" w:type="dxa"/>
            <w:gridSpan w:val="6"/>
            <w:tcBorders>
              <w:top w:val="double" w:sz="6" w:space="0" w:color="auto"/>
              <w:left w:val="single" w:sz="6" w:space="0" w:color="auto"/>
              <w:bottom w:val="double" w:sz="6" w:space="0" w:color="auto"/>
              <w:right w:val="single" w:sz="6" w:space="0" w:color="auto"/>
            </w:tcBorders>
          </w:tcPr>
          <w:p w:rsidR="006C40F3" w:rsidRDefault="006C40F3">
            <w:pPr>
              <w:spacing w:before="120" w:after="120"/>
              <w:rPr>
                <w:i/>
                <w:iCs/>
                <w:sz w:val="22"/>
                <w:szCs w:val="22"/>
              </w:rPr>
            </w:pPr>
            <w:r>
              <w:rPr>
                <w:i/>
                <w:iCs/>
                <w:sz w:val="22"/>
                <w:szCs w:val="22"/>
              </w:rPr>
              <w:t>Use this worksheet to divide a complex activity into smaller tasks—a process known as Work Breakdown Structure (WBS). Once tasks have been broken down into smaller, more manageable units, estimate the time, costs, and skills needed to complete each task. These high-level estimates will inform your project plan. Use multiple pages as needed.</w:t>
            </w:r>
          </w:p>
        </w:tc>
      </w:tr>
      <w:tr w:rsidR="006C40F3">
        <w:tblPrEx>
          <w:tblCellMar>
            <w:top w:w="0" w:type="dxa"/>
            <w:bottom w:w="0" w:type="dxa"/>
          </w:tblCellMar>
        </w:tblPrEx>
        <w:tc>
          <w:tcPr>
            <w:tcW w:w="10998" w:type="dxa"/>
            <w:gridSpan w:val="6"/>
            <w:tcBorders>
              <w:top w:val="double" w:sz="6" w:space="0" w:color="auto"/>
              <w:left w:val="single" w:sz="6" w:space="0" w:color="auto"/>
              <w:bottom w:val="single" w:sz="6" w:space="0" w:color="auto"/>
              <w:right w:val="single" w:sz="6" w:space="0" w:color="auto"/>
            </w:tcBorders>
          </w:tcPr>
          <w:p w:rsidR="006C40F3" w:rsidRDefault="006C40F3">
            <w:pPr>
              <w:spacing w:before="80" w:after="80"/>
              <w:rPr>
                <w:i/>
                <w:iCs/>
                <w:sz w:val="22"/>
                <w:szCs w:val="22"/>
              </w:rPr>
            </w:pPr>
            <w:r>
              <w:rPr>
                <w:b/>
                <w:bCs/>
                <w:sz w:val="22"/>
                <w:szCs w:val="22"/>
              </w:rPr>
              <w:t>Description of the overall project:</w:t>
            </w:r>
          </w:p>
        </w:tc>
      </w:tr>
      <w:tr w:rsidR="006C40F3">
        <w:tblPrEx>
          <w:tblCellMar>
            <w:top w:w="0" w:type="dxa"/>
            <w:bottom w:w="0" w:type="dxa"/>
          </w:tblCellMar>
        </w:tblPrEx>
        <w:trPr>
          <w:cantSplit/>
          <w:trHeight w:val="1440"/>
        </w:trPr>
        <w:tc>
          <w:tcPr>
            <w:tcW w:w="10998" w:type="dxa"/>
            <w:gridSpan w:val="6"/>
            <w:tcBorders>
              <w:top w:val="single" w:sz="6" w:space="0" w:color="auto"/>
              <w:left w:val="single" w:sz="6" w:space="0" w:color="auto"/>
              <w:bottom w:val="single" w:sz="12" w:space="0" w:color="auto"/>
              <w:right w:val="single" w:sz="6" w:space="0" w:color="auto"/>
            </w:tcBorders>
          </w:tcPr>
          <w:p w:rsidR="00736E02" w:rsidRDefault="00B914C6" w:rsidP="00B914C6">
            <w:pPr>
              <w:spacing w:line="480" w:lineRule="auto"/>
              <w:ind w:firstLine="720"/>
            </w:pPr>
            <w:r>
              <w:t xml:space="preserve">The UCF Green Team is working in conjunction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’s Brevard County Extension Service to initiate an education garden. Our goal is to create community awareness of the project, raise funds to help purchase materials, and finally complete the hardscapes of the garden.</w:t>
            </w:r>
            <w:r w:rsidR="00736E02">
              <w:t xml:space="preserve"> </w:t>
            </w:r>
          </w:p>
          <w:p w:rsidR="00B914C6" w:rsidRDefault="00736E02" w:rsidP="00B914C6">
            <w:pPr>
              <w:spacing w:line="480" w:lineRule="auto"/>
              <w:ind w:firstLine="720"/>
            </w:pPr>
            <w:r>
              <w:t>My overall role in the team is to keep open lines of communication between our group and the client.</w:t>
            </w:r>
          </w:p>
          <w:p w:rsidR="006C40F3" w:rsidRDefault="006C40F3">
            <w:pPr>
              <w:rPr>
                <w:rFonts w:ascii="Arial" w:hAnsi="Arial" w:cs="Arial"/>
              </w:rPr>
            </w:pPr>
          </w:p>
        </w:tc>
      </w:tr>
      <w:tr w:rsidR="006C40F3">
        <w:tblPrEx>
          <w:tblCellMar>
            <w:top w:w="0" w:type="dxa"/>
            <w:bottom w:w="0" w:type="dxa"/>
          </w:tblCellMar>
        </w:tblPrEx>
        <w:trPr>
          <w:cantSplit/>
        </w:trPr>
        <w:tc>
          <w:tcPr>
            <w:tcW w:w="10998" w:type="dxa"/>
            <w:gridSpan w:val="6"/>
            <w:tcBorders>
              <w:top w:val="single" w:sz="12" w:space="0" w:color="auto"/>
              <w:left w:val="single" w:sz="6" w:space="0" w:color="auto"/>
              <w:bottom w:val="single" w:sz="6" w:space="0" w:color="auto"/>
              <w:right w:val="single" w:sz="6" w:space="0" w:color="auto"/>
            </w:tcBorders>
          </w:tcPr>
          <w:p w:rsidR="006C40F3" w:rsidRDefault="006C40F3">
            <w:pPr>
              <w:spacing w:before="80" w:after="80"/>
              <w:rPr>
                <w:sz w:val="24"/>
                <w:szCs w:val="24"/>
              </w:rPr>
            </w:pPr>
            <w:r>
              <w:rPr>
                <w:b/>
                <w:bCs/>
                <w:sz w:val="24"/>
                <w:szCs w:val="24"/>
              </w:rPr>
              <w:t>What is the smallest unit of time that you want to schedule?</w:t>
            </w:r>
            <w:r>
              <w:rPr>
                <w:sz w:val="24"/>
                <w:szCs w:val="24"/>
              </w:rPr>
              <w:t xml:space="preserve"> </w:t>
            </w:r>
            <w:r>
              <w:rPr>
                <w:i/>
                <w:iCs/>
              </w:rPr>
              <w:t>For example, if you want to schedule to the nearest day, you will need to break down work to the point where tasks take a day to perform.</w:t>
            </w:r>
            <w:r>
              <w:rPr>
                <w:sz w:val="24"/>
                <w:szCs w:val="24"/>
              </w:rPr>
              <w:t xml:space="preserve"> </w:t>
            </w:r>
          </w:p>
        </w:tc>
      </w:tr>
      <w:tr w:rsidR="006C40F3">
        <w:tblPrEx>
          <w:tblCellMar>
            <w:top w:w="0" w:type="dxa"/>
            <w:bottom w:w="0" w:type="dxa"/>
          </w:tblCellMar>
        </w:tblPrEx>
        <w:trPr>
          <w:trHeight w:val="720"/>
        </w:trPr>
        <w:tc>
          <w:tcPr>
            <w:tcW w:w="10998" w:type="dxa"/>
            <w:gridSpan w:val="6"/>
            <w:tcBorders>
              <w:top w:val="single" w:sz="6" w:space="0" w:color="auto"/>
              <w:left w:val="single" w:sz="4" w:space="0" w:color="auto"/>
              <w:bottom w:val="single" w:sz="4" w:space="0" w:color="auto"/>
              <w:right w:val="single" w:sz="4" w:space="0" w:color="auto"/>
            </w:tcBorders>
          </w:tcPr>
          <w:p w:rsidR="006C40F3" w:rsidRDefault="006C40F3">
            <w:pPr>
              <w:rPr>
                <w:rFonts w:ascii="Arial" w:hAnsi="Arial" w:cs="Arial"/>
              </w:rPr>
            </w:pPr>
          </w:p>
        </w:tc>
      </w:tr>
      <w:tr w:rsidR="006C40F3">
        <w:tblPrEx>
          <w:tblCellMar>
            <w:top w:w="0" w:type="dxa"/>
            <w:bottom w:w="0" w:type="dxa"/>
          </w:tblCellMar>
        </w:tblPrEx>
        <w:trPr>
          <w:cantSplit/>
        </w:trPr>
        <w:tc>
          <w:tcPr>
            <w:tcW w:w="2358" w:type="dxa"/>
            <w:tcBorders>
              <w:top w:val="single" w:sz="4" w:space="0" w:color="auto"/>
              <w:left w:val="single" w:sz="6" w:space="0" w:color="auto"/>
              <w:bottom w:val="single" w:sz="6" w:space="0" w:color="auto"/>
              <w:right w:val="single" w:sz="6" w:space="0" w:color="auto"/>
            </w:tcBorders>
          </w:tcPr>
          <w:p w:rsidR="006C40F3" w:rsidRDefault="006C40F3">
            <w:pPr>
              <w:spacing w:before="60" w:after="60"/>
              <w:jc w:val="center"/>
              <w:rPr>
                <w:b/>
                <w:bCs/>
                <w:sz w:val="22"/>
                <w:szCs w:val="22"/>
              </w:rPr>
            </w:pPr>
            <w:r>
              <w:rPr>
                <w:b/>
                <w:bCs/>
                <w:sz w:val="22"/>
                <w:szCs w:val="22"/>
              </w:rPr>
              <w:t>Major Task</w:t>
            </w:r>
          </w:p>
        </w:tc>
        <w:tc>
          <w:tcPr>
            <w:tcW w:w="2430" w:type="dxa"/>
            <w:tcBorders>
              <w:top w:val="single" w:sz="4" w:space="0" w:color="auto"/>
              <w:left w:val="single" w:sz="6" w:space="0" w:color="auto"/>
              <w:bottom w:val="single" w:sz="6" w:space="0" w:color="auto"/>
              <w:right w:val="single" w:sz="6" w:space="0" w:color="auto"/>
            </w:tcBorders>
          </w:tcPr>
          <w:p w:rsidR="006C40F3" w:rsidRDefault="006C40F3">
            <w:pPr>
              <w:spacing w:before="60" w:after="60"/>
              <w:jc w:val="center"/>
              <w:rPr>
                <w:b/>
                <w:bCs/>
                <w:sz w:val="22"/>
                <w:szCs w:val="22"/>
              </w:rPr>
            </w:pPr>
            <w:r>
              <w:rPr>
                <w:b/>
                <w:bCs/>
                <w:sz w:val="22"/>
                <w:szCs w:val="22"/>
              </w:rPr>
              <w:t xml:space="preserve">Level 1 </w:t>
            </w:r>
            <w:r>
              <w:rPr>
                <w:b/>
                <w:bCs/>
                <w:sz w:val="22"/>
                <w:szCs w:val="22"/>
              </w:rPr>
              <w:br/>
              <w:t>Subtasks</w:t>
            </w:r>
          </w:p>
        </w:tc>
        <w:tc>
          <w:tcPr>
            <w:tcW w:w="2430" w:type="dxa"/>
            <w:tcBorders>
              <w:top w:val="single" w:sz="4" w:space="0" w:color="auto"/>
              <w:left w:val="single" w:sz="6" w:space="0" w:color="auto"/>
              <w:bottom w:val="single" w:sz="6" w:space="0" w:color="auto"/>
              <w:right w:val="single" w:sz="6" w:space="0" w:color="auto"/>
            </w:tcBorders>
          </w:tcPr>
          <w:p w:rsidR="006C40F3" w:rsidRDefault="006C40F3">
            <w:pPr>
              <w:spacing w:before="60" w:after="60"/>
              <w:jc w:val="center"/>
              <w:rPr>
                <w:b/>
                <w:bCs/>
                <w:sz w:val="22"/>
                <w:szCs w:val="22"/>
              </w:rPr>
            </w:pPr>
            <w:r>
              <w:rPr>
                <w:b/>
                <w:bCs/>
                <w:sz w:val="22"/>
                <w:szCs w:val="22"/>
              </w:rPr>
              <w:t xml:space="preserve">Level 2 </w:t>
            </w:r>
            <w:r>
              <w:rPr>
                <w:b/>
                <w:bCs/>
                <w:sz w:val="22"/>
                <w:szCs w:val="22"/>
              </w:rPr>
              <w:br/>
              <w:t>Subtasks</w:t>
            </w:r>
          </w:p>
        </w:tc>
        <w:tc>
          <w:tcPr>
            <w:tcW w:w="1260" w:type="dxa"/>
            <w:tcBorders>
              <w:top w:val="single" w:sz="4" w:space="0" w:color="auto"/>
              <w:left w:val="single" w:sz="6" w:space="0" w:color="auto"/>
              <w:bottom w:val="single" w:sz="6" w:space="0" w:color="auto"/>
              <w:right w:val="single" w:sz="6" w:space="0" w:color="auto"/>
            </w:tcBorders>
          </w:tcPr>
          <w:p w:rsidR="006C40F3" w:rsidRDefault="006C40F3">
            <w:pPr>
              <w:spacing w:before="60" w:after="60"/>
              <w:jc w:val="center"/>
              <w:rPr>
                <w:b/>
                <w:bCs/>
                <w:sz w:val="22"/>
                <w:szCs w:val="22"/>
              </w:rPr>
            </w:pPr>
            <w:r>
              <w:rPr>
                <w:b/>
                <w:bCs/>
                <w:sz w:val="22"/>
                <w:szCs w:val="22"/>
              </w:rPr>
              <w:t xml:space="preserve">Level 2 </w:t>
            </w:r>
            <w:r>
              <w:rPr>
                <w:b/>
                <w:bCs/>
                <w:sz w:val="22"/>
                <w:szCs w:val="22"/>
              </w:rPr>
              <w:br/>
              <w:t xml:space="preserve">Subtask </w:t>
            </w:r>
          </w:p>
          <w:p w:rsidR="006C40F3" w:rsidRDefault="006C40F3">
            <w:pPr>
              <w:spacing w:before="60"/>
              <w:jc w:val="center"/>
              <w:rPr>
                <w:b/>
                <w:bCs/>
                <w:sz w:val="22"/>
                <w:szCs w:val="22"/>
              </w:rPr>
            </w:pPr>
            <w:r>
              <w:rPr>
                <w:b/>
                <w:bCs/>
                <w:sz w:val="22"/>
                <w:szCs w:val="22"/>
              </w:rPr>
              <w:t>Duration</w:t>
            </w:r>
          </w:p>
          <w:p w:rsidR="006C40F3" w:rsidRDefault="006C40F3">
            <w:pPr>
              <w:spacing w:after="60"/>
              <w:jc w:val="center"/>
              <w:rPr>
                <w:b/>
                <w:bCs/>
                <w:sz w:val="22"/>
                <w:szCs w:val="22"/>
              </w:rPr>
            </w:pPr>
            <w:r>
              <w:rPr>
                <w:b/>
                <w:bCs/>
                <w:sz w:val="22"/>
                <w:szCs w:val="22"/>
              </w:rPr>
              <w:t>(hours/days/weeks)</w:t>
            </w:r>
          </w:p>
        </w:tc>
        <w:tc>
          <w:tcPr>
            <w:tcW w:w="1260" w:type="dxa"/>
            <w:tcBorders>
              <w:top w:val="single" w:sz="4" w:space="0" w:color="auto"/>
              <w:left w:val="single" w:sz="6" w:space="0" w:color="auto"/>
              <w:bottom w:val="single" w:sz="6" w:space="0" w:color="auto"/>
              <w:right w:val="single" w:sz="6" w:space="0" w:color="auto"/>
            </w:tcBorders>
          </w:tcPr>
          <w:p w:rsidR="006C40F3" w:rsidRDefault="006C40F3">
            <w:pPr>
              <w:spacing w:before="60" w:after="60"/>
              <w:jc w:val="center"/>
              <w:rPr>
                <w:b/>
                <w:bCs/>
                <w:sz w:val="22"/>
                <w:szCs w:val="22"/>
              </w:rPr>
            </w:pPr>
            <w:r>
              <w:rPr>
                <w:b/>
                <w:bCs/>
                <w:sz w:val="22"/>
                <w:szCs w:val="22"/>
              </w:rPr>
              <w:t xml:space="preserve">Level 2 </w:t>
            </w:r>
            <w:r>
              <w:rPr>
                <w:b/>
                <w:bCs/>
                <w:sz w:val="22"/>
                <w:szCs w:val="22"/>
              </w:rPr>
              <w:br/>
              <w:t xml:space="preserve">Subtask </w:t>
            </w:r>
          </w:p>
          <w:p w:rsidR="006C40F3" w:rsidRDefault="006C40F3">
            <w:pPr>
              <w:spacing w:before="60" w:after="60"/>
              <w:jc w:val="center"/>
              <w:rPr>
                <w:b/>
                <w:bCs/>
                <w:sz w:val="22"/>
                <w:szCs w:val="22"/>
              </w:rPr>
            </w:pPr>
            <w:r>
              <w:rPr>
                <w:b/>
                <w:bCs/>
                <w:sz w:val="22"/>
                <w:szCs w:val="22"/>
              </w:rPr>
              <w:t>Costs</w:t>
            </w:r>
          </w:p>
        </w:tc>
        <w:tc>
          <w:tcPr>
            <w:tcW w:w="1260" w:type="dxa"/>
            <w:tcBorders>
              <w:top w:val="single" w:sz="4" w:space="0" w:color="auto"/>
              <w:left w:val="single" w:sz="6" w:space="0" w:color="auto"/>
              <w:bottom w:val="single" w:sz="6" w:space="0" w:color="auto"/>
              <w:right w:val="single" w:sz="6" w:space="0" w:color="auto"/>
            </w:tcBorders>
          </w:tcPr>
          <w:p w:rsidR="006C40F3" w:rsidRDefault="006C40F3">
            <w:pPr>
              <w:spacing w:before="60" w:after="60"/>
              <w:jc w:val="center"/>
              <w:rPr>
                <w:b/>
                <w:bCs/>
                <w:sz w:val="22"/>
                <w:szCs w:val="22"/>
              </w:rPr>
            </w:pPr>
            <w:r>
              <w:rPr>
                <w:b/>
                <w:bCs/>
                <w:sz w:val="22"/>
                <w:szCs w:val="22"/>
              </w:rPr>
              <w:t xml:space="preserve">Level 2 </w:t>
            </w:r>
            <w:r>
              <w:rPr>
                <w:b/>
                <w:bCs/>
                <w:sz w:val="22"/>
                <w:szCs w:val="22"/>
              </w:rPr>
              <w:br/>
              <w:t xml:space="preserve">Subtask </w:t>
            </w:r>
          </w:p>
          <w:p w:rsidR="006C40F3" w:rsidRDefault="006C40F3">
            <w:pPr>
              <w:spacing w:before="60"/>
              <w:jc w:val="center"/>
              <w:rPr>
                <w:b/>
                <w:bCs/>
                <w:sz w:val="22"/>
                <w:szCs w:val="22"/>
              </w:rPr>
            </w:pPr>
            <w:r>
              <w:rPr>
                <w:b/>
                <w:bCs/>
                <w:sz w:val="22"/>
                <w:szCs w:val="22"/>
              </w:rPr>
              <w:t>Skills Needed</w:t>
            </w: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736E02">
            <w:pPr>
              <w:rPr>
                <w:rFonts w:ascii="Arial" w:hAnsi="Arial" w:cs="Arial"/>
              </w:rPr>
            </w:pPr>
            <w:r>
              <w:rPr>
                <w:rFonts w:ascii="Arial" w:hAnsi="Arial" w:cs="Arial"/>
              </w:rPr>
              <w:t>Fundraising</w:t>
            </w:r>
          </w:p>
        </w:tc>
        <w:tc>
          <w:tcPr>
            <w:tcW w:w="2430" w:type="dxa"/>
            <w:tcBorders>
              <w:top w:val="nil"/>
              <w:left w:val="single" w:sz="6" w:space="0" w:color="auto"/>
              <w:bottom w:val="nil"/>
              <w:right w:val="single" w:sz="6" w:space="0" w:color="auto"/>
            </w:tcBorders>
          </w:tcPr>
          <w:p w:rsidR="006C40F3" w:rsidRDefault="00736E02">
            <w:pPr>
              <w:rPr>
                <w:rFonts w:ascii="Arial" w:hAnsi="Arial" w:cs="Arial"/>
              </w:rPr>
            </w:pPr>
            <w:r>
              <w:rPr>
                <w:rFonts w:ascii="Arial" w:hAnsi="Arial" w:cs="Arial"/>
              </w:rPr>
              <w:t>Contact client</w:t>
            </w:r>
            <w:r w:rsidR="00E51CD9">
              <w:rPr>
                <w:rFonts w:ascii="Arial" w:hAnsi="Arial" w:cs="Arial"/>
              </w:rPr>
              <w:t xml:space="preserve"> and ask if she has any ideas</w:t>
            </w:r>
          </w:p>
        </w:tc>
        <w:tc>
          <w:tcPr>
            <w:tcW w:w="2430" w:type="dxa"/>
            <w:tcBorders>
              <w:top w:val="single" w:sz="6" w:space="0" w:color="auto"/>
              <w:left w:val="single" w:sz="6" w:space="0" w:color="auto"/>
              <w:bottom w:val="single" w:sz="6" w:space="0" w:color="C0C0C0"/>
              <w:right w:val="single" w:sz="6" w:space="0" w:color="auto"/>
            </w:tcBorders>
          </w:tcPr>
          <w:p w:rsidR="006C40F3" w:rsidRDefault="00E51CD9">
            <w:pPr>
              <w:rPr>
                <w:rFonts w:ascii="Arial" w:hAnsi="Arial" w:cs="Arial"/>
              </w:rPr>
            </w:pPr>
            <w:r>
              <w:rPr>
                <w:rFonts w:ascii="Arial" w:hAnsi="Arial" w:cs="Arial"/>
              </w:rPr>
              <w:t>If she does not, our group will find a(n) appropriate fundraiser(s) and let the client know</w:t>
            </w:r>
          </w:p>
        </w:tc>
        <w:tc>
          <w:tcPr>
            <w:tcW w:w="1260" w:type="dxa"/>
            <w:tcBorders>
              <w:top w:val="single" w:sz="6" w:space="0" w:color="auto"/>
              <w:left w:val="single" w:sz="6" w:space="0" w:color="auto"/>
              <w:bottom w:val="single" w:sz="6" w:space="0" w:color="C0C0C0"/>
              <w:right w:val="single" w:sz="6" w:space="0" w:color="auto"/>
            </w:tcBorders>
          </w:tcPr>
          <w:p w:rsidR="006C40F3" w:rsidRDefault="00D60A1E">
            <w:pPr>
              <w:rPr>
                <w:rFonts w:ascii="Arial" w:hAnsi="Arial" w:cs="Arial"/>
              </w:rPr>
            </w:pPr>
            <w:r>
              <w:rPr>
                <w:rFonts w:ascii="Arial" w:hAnsi="Arial" w:cs="Arial"/>
              </w:rPr>
              <w:t>Duration of the fundraiser(s) should only be a few hours</w:t>
            </w:r>
          </w:p>
        </w:tc>
        <w:tc>
          <w:tcPr>
            <w:tcW w:w="1260" w:type="dxa"/>
            <w:tcBorders>
              <w:top w:val="single" w:sz="6" w:space="0" w:color="auto"/>
              <w:left w:val="single" w:sz="6" w:space="0" w:color="auto"/>
              <w:bottom w:val="single" w:sz="6" w:space="0" w:color="C0C0C0"/>
              <w:right w:val="single" w:sz="6" w:space="0" w:color="auto"/>
            </w:tcBorders>
          </w:tcPr>
          <w:p w:rsidR="006C40F3" w:rsidRDefault="00522A47">
            <w:pPr>
              <w:rPr>
                <w:rFonts w:ascii="Arial" w:hAnsi="Arial" w:cs="Arial"/>
              </w:rPr>
            </w:pPr>
            <w:r>
              <w:rPr>
                <w:rFonts w:ascii="Arial" w:hAnsi="Arial" w:cs="Arial"/>
              </w:rPr>
              <w:t>None, if fundraiser (s) is(are) done properly</w:t>
            </w:r>
          </w:p>
        </w:tc>
        <w:tc>
          <w:tcPr>
            <w:tcW w:w="1260" w:type="dxa"/>
            <w:tcBorders>
              <w:top w:val="single" w:sz="6" w:space="0" w:color="auto"/>
              <w:left w:val="single" w:sz="6" w:space="0" w:color="auto"/>
              <w:bottom w:val="single" w:sz="6" w:space="0" w:color="C0C0C0"/>
              <w:right w:val="single" w:sz="6" w:space="0" w:color="auto"/>
            </w:tcBorders>
          </w:tcPr>
          <w:p w:rsidR="006C40F3" w:rsidRDefault="00E51CD9">
            <w:pPr>
              <w:rPr>
                <w:rFonts w:ascii="Arial" w:hAnsi="Arial" w:cs="Arial"/>
              </w:rPr>
            </w:pPr>
            <w:r>
              <w:rPr>
                <w:rFonts w:ascii="Arial" w:hAnsi="Arial" w:cs="Arial"/>
              </w:rPr>
              <w:t xml:space="preserve">Communi-cation, </w:t>
            </w:r>
            <w:r w:rsidR="00522A47">
              <w:rPr>
                <w:rFonts w:ascii="Arial" w:hAnsi="Arial" w:cs="Arial"/>
              </w:rPr>
              <w:t>ability to plan</w:t>
            </w: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736E02">
            <w:pPr>
              <w:rPr>
                <w:rFonts w:ascii="Arial" w:hAnsi="Arial" w:cs="Arial"/>
              </w:rPr>
            </w:pPr>
            <w:r>
              <w:rPr>
                <w:rFonts w:ascii="Arial" w:hAnsi="Arial" w:cs="Arial"/>
              </w:rPr>
              <w:t>Creating community awareness</w:t>
            </w:r>
          </w:p>
        </w:tc>
        <w:tc>
          <w:tcPr>
            <w:tcW w:w="2430" w:type="dxa"/>
            <w:tcBorders>
              <w:top w:val="nil"/>
              <w:left w:val="single" w:sz="6" w:space="0" w:color="auto"/>
              <w:bottom w:val="nil"/>
              <w:right w:val="single" w:sz="6" w:space="0" w:color="auto"/>
            </w:tcBorders>
          </w:tcPr>
          <w:p w:rsidR="006C40F3" w:rsidRDefault="0089521C">
            <w:pPr>
              <w:rPr>
                <w:rFonts w:ascii="Arial" w:hAnsi="Arial" w:cs="Arial"/>
              </w:rPr>
            </w:pPr>
            <w:r>
              <w:rPr>
                <w:rFonts w:ascii="Arial" w:hAnsi="Arial" w:cs="Arial"/>
              </w:rPr>
              <w:t>Notify client we need brochures in order to raise community awareness</w:t>
            </w:r>
          </w:p>
        </w:tc>
        <w:tc>
          <w:tcPr>
            <w:tcW w:w="2430" w:type="dxa"/>
            <w:tcBorders>
              <w:top w:val="single" w:sz="6" w:space="0" w:color="C0C0C0"/>
              <w:left w:val="single" w:sz="6" w:space="0" w:color="auto"/>
              <w:bottom w:val="single" w:sz="6" w:space="0" w:color="C0C0C0"/>
              <w:right w:val="single" w:sz="6" w:space="0" w:color="auto"/>
            </w:tcBorders>
          </w:tcPr>
          <w:p w:rsidR="006C40F3" w:rsidRDefault="00615E4F">
            <w:pPr>
              <w:rPr>
                <w:rFonts w:ascii="Arial" w:hAnsi="Arial" w:cs="Arial"/>
              </w:rPr>
            </w:pPr>
            <w:r>
              <w:rPr>
                <w:rFonts w:ascii="Arial" w:hAnsi="Arial" w:cs="Arial"/>
              </w:rPr>
              <w:t>Pick-up brochures and materials from the client’s office</w:t>
            </w:r>
          </w:p>
        </w:tc>
        <w:tc>
          <w:tcPr>
            <w:tcW w:w="1260" w:type="dxa"/>
            <w:tcBorders>
              <w:top w:val="single" w:sz="6" w:space="0" w:color="C0C0C0"/>
              <w:left w:val="single" w:sz="6" w:space="0" w:color="auto"/>
              <w:bottom w:val="single" w:sz="6" w:space="0" w:color="C0C0C0"/>
              <w:right w:val="single" w:sz="6" w:space="0" w:color="auto"/>
            </w:tcBorders>
          </w:tcPr>
          <w:p w:rsidR="006C40F3" w:rsidRDefault="00615E4F">
            <w:pPr>
              <w:rPr>
                <w:rFonts w:ascii="Arial" w:hAnsi="Arial" w:cs="Arial"/>
              </w:rPr>
            </w:pPr>
            <w:r>
              <w:rPr>
                <w:rFonts w:ascii="Arial" w:hAnsi="Arial" w:cs="Arial"/>
              </w:rPr>
              <w:t>We will create community awareness at the fundraisers, so the duration will be the same as above</w:t>
            </w:r>
          </w:p>
        </w:tc>
        <w:tc>
          <w:tcPr>
            <w:tcW w:w="1260" w:type="dxa"/>
            <w:tcBorders>
              <w:top w:val="single" w:sz="6" w:space="0" w:color="C0C0C0"/>
              <w:left w:val="single" w:sz="6" w:space="0" w:color="auto"/>
              <w:bottom w:val="single" w:sz="6" w:space="0" w:color="C0C0C0"/>
              <w:right w:val="single" w:sz="6" w:space="0" w:color="auto"/>
            </w:tcBorders>
          </w:tcPr>
          <w:p w:rsidR="006C40F3" w:rsidRDefault="000441E7">
            <w:pPr>
              <w:rPr>
                <w:rFonts w:ascii="Arial" w:hAnsi="Arial" w:cs="Arial"/>
              </w:rPr>
            </w:pPr>
            <w:r>
              <w:rPr>
                <w:rFonts w:ascii="Arial" w:hAnsi="Arial" w:cs="Arial"/>
              </w:rPr>
              <w:t>The cost of this task is simply our time-the client will provide the brochures and literature</w:t>
            </w:r>
          </w:p>
        </w:tc>
        <w:tc>
          <w:tcPr>
            <w:tcW w:w="1260" w:type="dxa"/>
            <w:tcBorders>
              <w:top w:val="single" w:sz="6" w:space="0" w:color="C0C0C0"/>
              <w:left w:val="single" w:sz="6" w:space="0" w:color="auto"/>
              <w:bottom w:val="single" w:sz="6" w:space="0" w:color="C0C0C0"/>
              <w:right w:val="single" w:sz="6" w:space="0" w:color="auto"/>
            </w:tcBorders>
          </w:tcPr>
          <w:p w:rsidR="006C40F3" w:rsidRDefault="00461D15">
            <w:pPr>
              <w:rPr>
                <w:rFonts w:ascii="Arial" w:hAnsi="Arial" w:cs="Arial"/>
              </w:rPr>
            </w:pPr>
            <w:r>
              <w:rPr>
                <w:rFonts w:ascii="Arial" w:hAnsi="Arial" w:cs="Arial"/>
              </w:rPr>
              <w:t>Mingling with the community, ability to relay information</w:t>
            </w: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736E02">
            <w:pPr>
              <w:rPr>
                <w:rFonts w:ascii="Arial" w:hAnsi="Arial" w:cs="Arial"/>
              </w:rPr>
            </w:pPr>
            <w:r>
              <w:rPr>
                <w:rFonts w:ascii="Arial" w:hAnsi="Arial" w:cs="Arial"/>
              </w:rPr>
              <w:t>Building the hardscapes</w:t>
            </w:r>
          </w:p>
        </w:tc>
        <w:tc>
          <w:tcPr>
            <w:tcW w:w="2430" w:type="dxa"/>
            <w:tcBorders>
              <w:top w:val="nil"/>
              <w:left w:val="single" w:sz="6" w:space="0" w:color="auto"/>
              <w:bottom w:val="nil"/>
              <w:right w:val="single" w:sz="6" w:space="0" w:color="auto"/>
            </w:tcBorders>
          </w:tcPr>
          <w:p w:rsidR="006C40F3" w:rsidRDefault="00E87A2D">
            <w:pPr>
              <w:rPr>
                <w:rFonts w:ascii="Arial" w:hAnsi="Arial" w:cs="Arial"/>
              </w:rPr>
            </w:pPr>
            <w:r>
              <w:rPr>
                <w:rFonts w:ascii="Arial" w:hAnsi="Arial" w:cs="Arial"/>
              </w:rPr>
              <w:t>Ask client have blueprints developed so we know how she wants the hardscapes built</w:t>
            </w:r>
          </w:p>
        </w:tc>
        <w:tc>
          <w:tcPr>
            <w:tcW w:w="2430" w:type="dxa"/>
            <w:tcBorders>
              <w:top w:val="single" w:sz="6" w:space="0" w:color="C0C0C0"/>
              <w:left w:val="single" w:sz="6" w:space="0" w:color="auto"/>
              <w:bottom w:val="single" w:sz="6" w:space="0" w:color="C0C0C0"/>
              <w:right w:val="single" w:sz="6" w:space="0" w:color="auto"/>
            </w:tcBorders>
          </w:tcPr>
          <w:p w:rsidR="006C40F3" w:rsidRDefault="00E87A2D">
            <w:pPr>
              <w:rPr>
                <w:rFonts w:ascii="Arial" w:hAnsi="Arial" w:cs="Arial"/>
              </w:rPr>
            </w:pPr>
            <w:r>
              <w:rPr>
                <w:rFonts w:ascii="Arial" w:hAnsi="Arial" w:cs="Arial"/>
              </w:rPr>
              <w:t xml:space="preserve">Once the blueprints are done, distribute them to the team and </w:t>
            </w:r>
            <w:r w:rsidR="001E6B28">
              <w:rPr>
                <w:rFonts w:ascii="Arial" w:hAnsi="Arial" w:cs="Arial"/>
              </w:rPr>
              <w:t xml:space="preserve">help </w:t>
            </w:r>
            <w:r>
              <w:rPr>
                <w:rFonts w:ascii="Arial" w:hAnsi="Arial" w:cs="Arial"/>
              </w:rPr>
              <w:t>organize the acquisition of materials</w:t>
            </w:r>
            <w:r w:rsidR="00461D15">
              <w:rPr>
                <w:rFonts w:ascii="Arial" w:hAnsi="Arial" w:cs="Arial"/>
              </w:rPr>
              <w:t>. Once the materials are purchased, we must put in the labor.</w:t>
            </w:r>
          </w:p>
        </w:tc>
        <w:tc>
          <w:tcPr>
            <w:tcW w:w="1260" w:type="dxa"/>
            <w:tcBorders>
              <w:top w:val="single" w:sz="6" w:space="0" w:color="C0C0C0"/>
              <w:left w:val="single" w:sz="6" w:space="0" w:color="auto"/>
              <w:bottom w:val="single" w:sz="6" w:space="0" w:color="C0C0C0"/>
              <w:right w:val="single" w:sz="6" w:space="0" w:color="auto"/>
            </w:tcBorders>
          </w:tcPr>
          <w:p w:rsidR="005203C6" w:rsidRDefault="001E6B28">
            <w:pPr>
              <w:rPr>
                <w:rFonts w:ascii="Arial" w:hAnsi="Arial" w:cs="Arial"/>
              </w:rPr>
            </w:pPr>
            <w:r>
              <w:rPr>
                <w:rFonts w:ascii="Arial" w:hAnsi="Arial" w:cs="Arial"/>
              </w:rPr>
              <w:t xml:space="preserve">The duration of this task is continuous, </w:t>
            </w:r>
            <w:r w:rsidR="005203C6">
              <w:rPr>
                <w:rFonts w:ascii="Arial" w:hAnsi="Arial" w:cs="Arial"/>
              </w:rPr>
              <w:t>up to weeks,</w:t>
            </w:r>
          </w:p>
          <w:p w:rsidR="006C40F3" w:rsidRDefault="001E6B28">
            <w:pPr>
              <w:rPr>
                <w:rFonts w:ascii="Arial" w:hAnsi="Arial" w:cs="Arial"/>
              </w:rPr>
            </w:pPr>
            <w:r>
              <w:rPr>
                <w:rFonts w:ascii="Arial" w:hAnsi="Arial" w:cs="Arial"/>
              </w:rPr>
              <w:t>since the blueprints may need constant modifica-tion</w:t>
            </w:r>
          </w:p>
        </w:tc>
        <w:tc>
          <w:tcPr>
            <w:tcW w:w="1260" w:type="dxa"/>
            <w:tcBorders>
              <w:top w:val="single" w:sz="6" w:space="0" w:color="C0C0C0"/>
              <w:left w:val="single" w:sz="6" w:space="0" w:color="auto"/>
              <w:bottom w:val="single" w:sz="6" w:space="0" w:color="C0C0C0"/>
              <w:right w:val="single" w:sz="6" w:space="0" w:color="auto"/>
            </w:tcBorders>
          </w:tcPr>
          <w:p w:rsidR="006C40F3" w:rsidRDefault="001E6B28">
            <w:pPr>
              <w:rPr>
                <w:rFonts w:ascii="Arial" w:hAnsi="Arial" w:cs="Arial"/>
              </w:rPr>
            </w:pPr>
            <w:r>
              <w:rPr>
                <w:rFonts w:ascii="Arial" w:hAnsi="Arial" w:cs="Arial"/>
              </w:rPr>
              <w:t>Approxi-mately $2,000</w:t>
            </w:r>
          </w:p>
        </w:tc>
        <w:tc>
          <w:tcPr>
            <w:tcW w:w="1260" w:type="dxa"/>
            <w:tcBorders>
              <w:top w:val="single" w:sz="6" w:space="0" w:color="C0C0C0"/>
              <w:left w:val="single" w:sz="6" w:space="0" w:color="auto"/>
              <w:bottom w:val="single" w:sz="6" w:space="0" w:color="C0C0C0"/>
              <w:right w:val="single" w:sz="6" w:space="0" w:color="auto"/>
            </w:tcBorders>
          </w:tcPr>
          <w:p w:rsidR="006C40F3" w:rsidRDefault="0064058D">
            <w:pPr>
              <w:rPr>
                <w:rFonts w:ascii="Arial" w:hAnsi="Arial" w:cs="Arial"/>
              </w:rPr>
            </w:pPr>
            <w:r>
              <w:rPr>
                <w:rFonts w:ascii="Arial" w:hAnsi="Arial" w:cs="Arial"/>
              </w:rPr>
              <w:t>Ability to read blueprints, l</w:t>
            </w:r>
            <w:r w:rsidR="00461D15">
              <w:rPr>
                <w:rFonts w:ascii="Arial" w:hAnsi="Arial" w:cs="Arial"/>
              </w:rPr>
              <w:t>abor</w:t>
            </w: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auto"/>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auto"/>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nil"/>
              <w:left w:val="single" w:sz="6" w:space="0" w:color="auto"/>
              <w:bottom w:val="nil"/>
              <w:right w:val="single" w:sz="6" w:space="0" w:color="auto"/>
            </w:tcBorders>
          </w:tcPr>
          <w:p w:rsidR="006C40F3" w:rsidRDefault="006C40F3">
            <w:pPr>
              <w:rPr>
                <w:rFonts w:ascii="Arial" w:hAnsi="Arial" w:cs="Arial"/>
              </w:rPr>
            </w:pPr>
          </w:p>
        </w:tc>
        <w:tc>
          <w:tcPr>
            <w:tcW w:w="2430" w:type="dxa"/>
            <w:tcBorders>
              <w:top w:val="single" w:sz="6" w:space="0" w:color="C0C0C0"/>
              <w:left w:val="single" w:sz="6" w:space="0" w:color="auto"/>
              <w:bottom w:val="nil"/>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6C40F3" w:rsidRDefault="006C40F3">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6C40F3" w:rsidRDefault="006C40F3">
            <w:pPr>
              <w:rPr>
                <w:rFonts w:ascii="Arial" w:hAnsi="Arial" w:cs="Arial"/>
              </w:rPr>
            </w:pPr>
          </w:p>
        </w:tc>
      </w:tr>
      <w:tr w:rsidR="006C40F3">
        <w:tblPrEx>
          <w:tblCellMar>
            <w:top w:w="0" w:type="dxa"/>
            <w:bottom w:w="0" w:type="dxa"/>
          </w:tblCellMar>
        </w:tblPrEx>
        <w:trPr>
          <w:cantSplit/>
          <w:trHeight w:val="480"/>
        </w:trPr>
        <w:tc>
          <w:tcPr>
            <w:tcW w:w="7218" w:type="dxa"/>
            <w:gridSpan w:val="3"/>
            <w:tcBorders>
              <w:top w:val="single" w:sz="6" w:space="0" w:color="auto"/>
              <w:left w:val="single" w:sz="6" w:space="0" w:color="auto"/>
              <w:bottom w:val="single" w:sz="6" w:space="0" w:color="auto"/>
              <w:right w:val="single" w:sz="6" w:space="0" w:color="auto"/>
            </w:tcBorders>
          </w:tcPr>
          <w:p w:rsidR="006C40F3" w:rsidRDefault="006C40F3">
            <w:pPr>
              <w:spacing w:before="120"/>
              <w:jc w:val="right"/>
              <w:rPr>
                <w:b/>
                <w:bCs/>
                <w:sz w:val="22"/>
                <w:szCs w:val="22"/>
              </w:rPr>
            </w:pPr>
            <w:r>
              <w:rPr>
                <w:b/>
                <w:bCs/>
                <w:sz w:val="22"/>
                <w:szCs w:val="22"/>
              </w:rPr>
              <w:t xml:space="preserve">Total </w:t>
            </w:r>
          </w:p>
        </w:tc>
        <w:tc>
          <w:tcPr>
            <w:tcW w:w="1260" w:type="dxa"/>
            <w:tcBorders>
              <w:top w:val="single" w:sz="6" w:space="0" w:color="auto"/>
              <w:left w:val="single" w:sz="6" w:space="0" w:color="auto"/>
              <w:bottom w:val="single" w:sz="6" w:space="0" w:color="auto"/>
              <w:right w:val="single" w:sz="6" w:space="0" w:color="auto"/>
            </w:tcBorders>
          </w:tcPr>
          <w:p w:rsidR="006C40F3" w:rsidRDefault="006C40F3">
            <w:pP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6C40F3" w:rsidRDefault="006C40F3">
            <w:pP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6C40F3" w:rsidRDefault="006C40F3">
            <w:pPr>
              <w:rPr>
                <w:rFonts w:ascii="Arial" w:hAnsi="Arial" w:cs="Arial"/>
              </w:rPr>
            </w:pPr>
          </w:p>
        </w:tc>
      </w:tr>
      <w:tr w:rsidR="006C40F3">
        <w:tblPrEx>
          <w:tblCellMar>
            <w:top w:w="0" w:type="dxa"/>
            <w:bottom w:w="0" w:type="dxa"/>
          </w:tblCellMar>
        </w:tblPrEx>
        <w:tc>
          <w:tcPr>
            <w:tcW w:w="10998" w:type="dxa"/>
            <w:gridSpan w:val="6"/>
            <w:tcBorders>
              <w:top w:val="nil"/>
              <w:left w:val="nil"/>
              <w:bottom w:val="nil"/>
              <w:right w:val="nil"/>
            </w:tcBorders>
          </w:tcPr>
          <w:p w:rsidR="006C40F3" w:rsidRDefault="006C40F3">
            <w:pPr>
              <w:spacing w:before="120"/>
              <w:jc w:val="center"/>
              <w:rPr>
                <w:i/>
                <w:iCs/>
              </w:rPr>
            </w:pPr>
            <w:r>
              <w:rPr>
                <w:sz w:val="16"/>
                <w:szCs w:val="16"/>
              </w:rPr>
              <w:t>© 2004 Harvard Business School Publishing. All rights reserved.</w:t>
            </w:r>
          </w:p>
        </w:tc>
      </w:tr>
    </w:tbl>
    <w:p w:rsidR="006C40F3" w:rsidRDefault="006C40F3"/>
    <w:sectPr w:rsidR="006C40F3">
      <w:pgSz w:w="12240" w:h="15840"/>
      <w:pgMar w:top="4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Tekt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09"/>
    <w:multiLevelType w:val="singleLevel"/>
    <w:tmpl w:val="00000000"/>
    <w:lvl w:ilvl="0">
      <w:start w:val="1"/>
      <w:numFmt w:val="bullet"/>
      <w:pStyle w:val="number"/>
      <w:lvlText w:val=""/>
      <w:lvlJc w:val="left"/>
      <w:pPr>
        <w:tabs>
          <w:tab w:val="num" w:pos="360"/>
        </w:tabs>
        <w:ind w:left="360" w:hanging="360"/>
      </w:pPr>
      <w:rPr>
        <w:rFonts w:ascii="Symbol" w:hAnsi="Symbol" w:hint="default"/>
      </w:rPr>
    </w:lvl>
  </w:abstractNum>
  <w:abstractNum w:abstractNumId="1">
    <w:nsid w:val="761F598D"/>
    <w:multiLevelType w:val="singleLevel"/>
    <w:tmpl w:val="00000000"/>
    <w:lvl w:ilvl="0">
      <w:start w:val="1"/>
      <w:numFmt w:val="bullet"/>
      <w:pStyle w:val="correc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0F3"/>
    <w:rsid w:val="000441E7"/>
    <w:rsid w:val="001E6B28"/>
    <w:rsid w:val="00461D15"/>
    <w:rsid w:val="005203C6"/>
    <w:rsid w:val="00522A47"/>
    <w:rsid w:val="00615E4F"/>
    <w:rsid w:val="0064058D"/>
    <w:rsid w:val="006C40F3"/>
    <w:rsid w:val="00736E02"/>
    <w:rsid w:val="0089521C"/>
    <w:rsid w:val="00B914C6"/>
    <w:rsid w:val="00D60A1E"/>
    <w:rsid w:val="00E17FA3"/>
    <w:rsid w:val="00E51CD9"/>
    <w:rsid w:val="00E60968"/>
    <w:rsid w:val="00E87A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
    <w:name w:val="correct"/>
    <w:aliases w:val="cr"/>
    <w:basedOn w:val="BodyTextIndent2"/>
    <w:uiPriority w:val="99"/>
    <w:pPr>
      <w:numPr>
        <w:numId w:val="1"/>
      </w:numPr>
      <w:tabs>
        <w:tab w:val="left" w:pos="1440"/>
      </w:tabs>
      <w:spacing w:after="0" w:line="240" w:lineRule="auto"/>
    </w:pPr>
    <w:rPr>
      <w:sz w:val="36"/>
      <w:szCs w:val="3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tip">
    <w:name w:val="tip"/>
    <w:aliases w:val="ti"/>
    <w:basedOn w:val="correct"/>
    <w:uiPriority w:val="99"/>
    <w:pPr>
      <w:numPr>
        <w:numId w:val="0"/>
      </w:numPr>
      <w:pBdr>
        <w:top w:val="single" w:sz="6" w:space="4" w:color="auto" w:shadow="1"/>
        <w:left w:val="single" w:sz="6" w:space="4" w:color="auto" w:shadow="1"/>
        <w:bottom w:val="single" w:sz="6" w:space="4" w:color="auto" w:shadow="1"/>
        <w:right w:val="single" w:sz="6" w:space="4" w:color="auto" w:shadow="1"/>
      </w:pBdr>
      <w:shd w:val="pct20" w:color="auto" w:fill="FFFFFF"/>
      <w:spacing w:before="80" w:after="80"/>
      <w:ind w:left="1800" w:right="720"/>
    </w:pPr>
    <w:rPr>
      <w:rFonts w:ascii="Tekton" w:hAnsi="Tekton" w:cs="Tekton"/>
      <w:sz w:val="28"/>
      <w:szCs w:val="28"/>
    </w:rPr>
  </w:style>
  <w:style w:type="paragraph" w:customStyle="1" w:styleId="number">
    <w:name w:val="number"/>
    <w:aliases w:val="nu"/>
    <w:basedOn w:val="Normal"/>
    <w:uiPriority w:val="99"/>
    <w:pPr>
      <w:numPr>
        <w:numId w:val="3"/>
      </w:numPr>
    </w:pPr>
    <w:rPr>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Company>Harvard Business School Press</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creator>Harvard ManageMentor</dc:creator>
  <cp:lastModifiedBy>Peter</cp:lastModifiedBy>
  <cp:revision>2</cp:revision>
  <cp:lastPrinted>2008-10-06T20:21:00Z</cp:lastPrinted>
  <dcterms:created xsi:type="dcterms:W3CDTF">2008-10-06T22:41:00Z</dcterms:created>
  <dcterms:modified xsi:type="dcterms:W3CDTF">2008-10-06T22:41:00Z</dcterms:modified>
</cp:coreProperties>
</file>